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67688">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○西和賀町水道事業給水条例施行規程</w:t>
      </w:r>
    </w:p>
    <w:p w:rsidR="00000000" w:rsidRDefault="00C67688">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年４月１日水道事業訓令第</w:t>
      </w:r>
      <w:r>
        <w:rPr>
          <w:rFonts w:ascii="ＭＳ 明朝" w:eastAsia="ＭＳ 明朝" w:cs="ＭＳ 明朝"/>
          <w:kern w:val="0"/>
          <w:sz w:val="22"/>
          <w:lang w:val="ja-JP"/>
        </w:rPr>
        <w:t>13</w:t>
      </w:r>
      <w:r>
        <w:rPr>
          <w:rFonts w:ascii="ＭＳ 明朝" w:eastAsia="ＭＳ 明朝" w:cs="ＭＳ 明朝" w:hint="eastAsia"/>
          <w:kern w:val="0"/>
          <w:sz w:val="22"/>
          <w:lang w:val="ja-JP"/>
        </w:rPr>
        <w:t>号</w:t>
      </w:r>
    </w:p>
    <w:p w:rsidR="00000000" w:rsidRDefault="00C67688">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西和賀町水道事業給水条例施行規程</w:t>
      </w:r>
    </w:p>
    <w:p w:rsidR="00000000" w:rsidRDefault="00C67688">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p w:rsidR="00000000" w:rsidRDefault="00C6768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第１章　総則（第１条―第２条）</w:t>
      </w:r>
    </w:p>
    <w:p w:rsidR="00000000" w:rsidRDefault="00C6768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第２章　給水装置の工事及び費用（第３条―第７条）</w:t>
      </w:r>
    </w:p>
    <w:p w:rsidR="00000000" w:rsidRDefault="00C6768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第３章　給水（第８条―第</w:t>
      </w:r>
      <w:r>
        <w:rPr>
          <w:rFonts w:ascii="ＭＳ 明朝" w:eastAsia="ＭＳ 明朝" w:cs="ＭＳ 明朝"/>
          <w:kern w:val="0"/>
          <w:sz w:val="22"/>
          <w:lang w:val="ja-JP"/>
        </w:rPr>
        <w:t>11</w:t>
      </w:r>
      <w:r>
        <w:rPr>
          <w:rFonts w:ascii="ＭＳ 明朝" w:eastAsia="ＭＳ 明朝" w:cs="ＭＳ 明朝" w:hint="eastAsia"/>
          <w:kern w:val="0"/>
          <w:sz w:val="22"/>
          <w:lang w:val="ja-JP"/>
        </w:rPr>
        <w:t>条）</w:t>
      </w:r>
    </w:p>
    <w:p w:rsidR="00000000" w:rsidRDefault="00C67688">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第４章　料金及び手数料等（第</w:t>
      </w:r>
      <w:r>
        <w:rPr>
          <w:rFonts w:ascii="ＭＳ 明朝" w:eastAsia="ＭＳ 明朝" w:cs="ＭＳ 明朝"/>
          <w:kern w:val="0"/>
          <w:sz w:val="22"/>
          <w:lang w:val="ja-JP"/>
        </w:rPr>
        <w:t>12</w:t>
      </w:r>
      <w:r>
        <w:rPr>
          <w:rFonts w:ascii="ＭＳ 明朝" w:eastAsia="ＭＳ 明朝" w:cs="ＭＳ 明朝" w:hint="eastAsia"/>
          <w:kern w:val="0"/>
          <w:sz w:val="22"/>
          <w:lang w:val="ja-JP"/>
        </w:rPr>
        <w:t>条―第</w:t>
      </w:r>
      <w:r>
        <w:rPr>
          <w:rFonts w:ascii="ＭＳ 明朝" w:eastAsia="ＭＳ 明朝" w:cs="ＭＳ 明朝"/>
          <w:kern w:val="0"/>
          <w:sz w:val="22"/>
          <w:lang w:val="ja-JP"/>
        </w:rPr>
        <w:t>19</w:t>
      </w:r>
      <w:r>
        <w:rPr>
          <w:rFonts w:ascii="ＭＳ 明朝" w:eastAsia="ＭＳ 明朝" w:cs="ＭＳ 明朝" w:hint="eastAsia"/>
          <w:kern w:val="0"/>
          <w:sz w:val="22"/>
          <w:lang w:val="ja-JP"/>
        </w:rPr>
        <w:t>条）</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附則</w:t>
      </w:r>
    </w:p>
    <w:p w:rsidR="00000000" w:rsidRDefault="00C6768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第１章</w:t>
      </w:r>
      <w:r>
        <w:rPr>
          <w:rFonts w:ascii="ＭＳ 明朝" w:eastAsia="ＭＳ 明朝" w:cs="ＭＳ 明朝" w:hint="eastAsia"/>
          <w:kern w:val="0"/>
          <w:sz w:val="22"/>
          <w:lang w:val="ja-JP"/>
        </w:rPr>
        <w:t xml:space="preserve">　総則</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この規程は、西和賀町水道事業給水条例（平成</w:t>
      </w:r>
      <w:r>
        <w:rPr>
          <w:rFonts w:ascii="ＭＳ 明朝" w:eastAsia="ＭＳ 明朝" w:cs="ＭＳ 明朝"/>
          <w:kern w:val="0"/>
          <w:sz w:val="22"/>
          <w:lang w:val="ja-JP"/>
        </w:rPr>
        <w:t>30</w:t>
      </w:r>
      <w:r>
        <w:rPr>
          <w:rFonts w:ascii="ＭＳ 明朝" w:eastAsia="ＭＳ 明朝" w:cs="ＭＳ 明朝" w:hint="eastAsia"/>
          <w:kern w:val="0"/>
          <w:sz w:val="22"/>
          <w:lang w:val="ja-JP"/>
        </w:rPr>
        <w:t>年西和賀町条例第４号。以下「条例」という。）第</w:t>
      </w:r>
      <w:r>
        <w:rPr>
          <w:rFonts w:ascii="ＭＳ 明朝" w:eastAsia="ＭＳ 明朝" w:cs="ＭＳ 明朝"/>
          <w:kern w:val="0"/>
          <w:sz w:val="22"/>
          <w:lang w:val="ja-JP"/>
        </w:rPr>
        <w:t>39</w:t>
      </w:r>
      <w:r>
        <w:rPr>
          <w:rFonts w:ascii="ＭＳ 明朝" w:eastAsia="ＭＳ 明朝" w:cs="ＭＳ 明朝" w:hint="eastAsia"/>
          <w:kern w:val="0"/>
          <w:sz w:val="22"/>
          <w:lang w:val="ja-JP"/>
        </w:rPr>
        <w:t>条の規定に基づき、条例の施行に関し、</w:t>
      </w:r>
      <w:r>
        <w:rPr>
          <w:rFonts w:ascii="ＭＳ 明朝" w:eastAsia="ＭＳ 明朝" w:cs="ＭＳ 明朝" w:hint="eastAsia"/>
          <w:kern w:val="0"/>
          <w:sz w:val="22"/>
          <w:lang w:val="ja-JP"/>
        </w:rPr>
        <w:t>必要な事項を定めるものとする。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（定例日の設定）</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条第１項に定める定例日は、毎月１日から</w:t>
      </w:r>
      <w:r>
        <w:rPr>
          <w:rFonts w:ascii="ＭＳ 明朝" w:eastAsia="ＭＳ 明朝" w:cs="ＭＳ 明朝"/>
          <w:kern w:val="0"/>
          <w:sz w:val="22"/>
          <w:lang w:val="ja-JP"/>
        </w:rPr>
        <w:t>15</w:t>
      </w:r>
      <w:r>
        <w:rPr>
          <w:rFonts w:ascii="ＭＳ 明朝" w:eastAsia="ＭＳ 明朝" w:cs="ＭＳ 明朝" w:hint="eastAsia"/>
          <w:kern w:val="0"/>
          <w:sz w:val="22"/>
          <w:lang w:val="ja-JP"/>
        </w:rPr>
        <w:t>日までとする。</w:t>
      </w:r>
    </w:p>
    <w:p w:rsidR="00000000" w:rsidRDefault="00C6768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第２章</w:t>
      </w:r>
      <w:r>
        <w:rPr>
          <w:rFonts w:ascii="ＭＳ 明朝" w:eastAsia="ＭＳ 明朝" w:cs="ＭＳ 明朝" w:hint="eastAsia"/>
          <w:kern w:val="0"/>
          <w:sz w:val="22"/>
          <w:lang w:val="ja-JP"/>
        </w:rPr>
        <w:t xml:space="preserve">　給水装置の工事及び費用</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（給水装置工事の申込み）</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条例第５条第１項に規定する給水装置工事の申込みは、給水装置工事申込書（様式第１号）により行わなければならない。</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（利害関係人の承諾書の提出）</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給水装置工事の申込者は、条例第５条第２項の規定により次の各号のいずれかに該当するときは、利害関係人の承諾書を水道事業の管理者の権限を行う町長（以下「事業管理者」という。</w:t>
      </w:r>
      <w:r>
        <w:rPr>
          <w:rFonts w:ascii="ＭＳ 明朝" w:eastAsia="ＭＳ 明朝" w:cs="ＭＳ 明朝" w:hint="eastAsia"/>
          <w:kern w:val="0"/>
          <w:sz w:val="22"/>
          <w:lang w:val="ja-JP"/>
        </w:rPr>
        <w:t>）に提出しなければならない。</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他人の所有する構築物に給水装置を設置しようとするとき。</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他人の給水装置から分岐して給水装置を設置しようとするとき。</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他人の所有地を通過し、又は他人の所有地に給水装置を設置しようとするとき。</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前３号に定めるもののほか、事業管理者が必要と認めるとき。</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（給水装置の構造及び材質）</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事業管理者は、条例第７条第２項に定める設計審査又は工事検査において、西和賀町指定給水装置工事事業者（以下「指定工事業者」という。）に対し、当該審査又は検査に係る給水装</w:t>
      </w:r>
      <w:r>
        <w:rPr>
          <w:rFonts w:ascii="ＭＳ 明朝" w:eastAsia="ＭＳ 明朝" w:cs="ＭＳ 明朝" w:hint="eastAsia"/>
          <w:kern w:val="0"/>
          <w:sz w:val="22"/>
          <w:lang w:val="ja-JP"/>
        </w:rPr>
        <w:lastRenderedPageBreak/>
        <w:t>置工事で使用される材料が水道法施行令（昭和</w:t>
      </w:r>
      <w:r>
        <w:rPr>
          <w:rFonts w:ascii="ＭＳ 明朝" w:eastAsia="ＭＳ 明朝" w:cs="ＭＳ 明朝"/>
          <w:kern w:val="0"/>
          <w:sz w:val="22"/>
          <w:lang w:val="ja-JP"/>
        </w:rPr>
        <w:t>32</w:t>
      </w:r>
      <w:r>
        <w:rPr>
          <w:rFonts w:ascii="ＭＳ 明朝" w:eastAsia="ＭＳ 明朝" w:cs="ＭＳ 明朝" w:hint="eastAsia"/>
          <w:kern w:val="0"/>
          <w:sz w:val="22"/>
          <w:lang w:val="ja-JP"/>
        </w:rPr>
        <w:t>年政令第</w:t>
      </w:r>
      <w:r>
        <w:rPr>
          <w:rFonts w:ascii="ＭＳ 明朝" w:eastAsia="ＭＳ 明朝" w:cs="ＭＳ 明朝"/>
          <w:kern w:val="0"/>
          <w:sz w:val="22"/>
          <w:lang w:val="ja-JP"/>
        </w:rPr>
        <w:t>336</w:t>
      </w:r>
      <w:r>
        <w:rPr>
          <w:rFonts w:ascii="ＭＳ 明朝" w:eastAsia="ＭＳ 明朝" w:cs="ＭＳ 明朝" w:hint="eastAsia"/>
          <w:kern w:val="0"/>
          <w:sz w:val="22"/>
          <w:lang w:val="ja-JP"/>
        </w:rPr>
        <w:t>号）第５条に規定する給水装置の構造及び材質の基準（以下「基準」という。）に適合していることの証明を求めることができる。</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事業管理者は、前項の規定により事業管理者が求めた証明する書類が提出されないときは、当該材料の使用を制限し、又は禁止することがある。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（工事費の算出方法）</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条例第９条に規定する工事費の算出方法は、事業管理者が別に定める。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（給水装置の修繕）</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事業管理者が施行した工事で、しゅん工後１年以内に条例第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条第２項に規定</w:t>
      </w:r>
      <w:r>
        <w:rPr>
          <w:rFonts w:ascii="ＭＳ 明朝" w:eastAsia="ＭＳ 明朝" w:cs="ＭＳ 明朝" w:hint="eastAsia"/>
          <w:kern w:val="0"/>
          <w:sz w:val="22"/>
          <w:lang w:val="ja-JP"/>
        </w:rPr>
        <w:t>する給水装置の修繕を必要とするときは、町の費用をもって修繕する。ただし、天災その他町の責めによらない事故又は給水装置の使用者若しくは所有者又は管理人の故意若しくは過失によるものと認めたときは、この限りでない。</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前項の修繕に要する費用について、指定工事業者が施行した給水装置の修繕については、指定工事業者の費用をもって修繕する。</w:t>
      </w:r>
    </w:p>
    <w:p w:rsidR="00000000" w:rsidRDefault="00C6768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第３章</w:t>
      </w:r>
      <w:r>
        <w:rPr>
          <w:rFonts w:ascii="ＭＳ 明朝" w:eastAsia="ＭＳ 明朝" w:cs="ＭＳ 明朝" w:hint="eastAsia"/>
          <w:kern w:val="0"/>
          <w:sz w:val="22"/>
          <w:lang w:val="ja-JP"/>
        </w:rPr>
        <w:t xml:space="preserve">　給水</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（給水契約の申込み）</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12</w:t>
      </w:r>
      <w:r>
        <w:rPr>
          <w:rFonts w:ascii="ＭＳ 明朝" w:eastAsia="ＭＳ 明朝" w:cs="ＭＳ 明朝" w:hint="eastAsia"/>
          <w:kern w:val="0"/>
          <w:sz w:val="22"/>
          <w:lang w:val="ja-JP"/>
        </w:rPr>
        <w:t>条に規定する給水契約の申込みは、水道使用開始申請書（様式第２号）の提出をもって行う。</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（代理人</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管理人の選定及び変更の届出）</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13</w:t>
      </w:r>
      <w:r>
        <w:rPr>
          <w:rFonts w:ascii="ＭＳ 明朝" w:eastAsia="ＭＳ 明朝" w:cs="ＭＳ 明朝" w:hint="eastAsia"/>
          <w:kern w:val="0"/>
          <w:sz w:val="22"/>
          <w:lang w:val="ja-JP"/>
        </w:rPr>
        <w:t>条の規定による給水装置の所有者の代理人の選定及び変更並びに条例第</w:t>
      </w:r>
      <w:r>
        <w:rPr>
          <w:rFonts w:ascii="ＭＳ 明朝" w:eastAsia="ＭＳ 明朝" w:cs="ＭＳ 明朝"/>
          <w:kern w:val="0"/>
          <w:sz w:val="22"/>
          <w:lang w:val="ja-JP"/>
        </w:rPr>
        <w:t>14</w:t>
      </w:r>
      <w:r>
        <w:rPr>
          <w:rFonts w:ascii="ＭＳ 明朝" w:eastAsia="ＭＳ 明朝" w:cs="ＭＳ 明朝" w:hint="eastAsia"/>
          <w:kern w:val="0"/>
          <w:sz w:val="22"/>
          <w:lang w:val="ja-JP"/>
        </w:rPr>
        <w:t>条の規定による管理人の選定の届出は、給水装置所有者の（代理人</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管理人）選定及び変更届（様式第３号）により行う。</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（メーターの管理）</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メーターの設置場所は、常に清潔にして、検針その他の作業に支障となる物件を堆積し、又はメーターの作用を妨害してはならない。</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（水道の使用中止、変更の届出）</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17</w:t>
      </w:r>
      <w:r>
        <w:rPr>
          <w:rFonts w:ascii="ＭＳ 明朝" w:eastAsia="ＭＳ 明朝" w:cs="ＭＳ 明朝" w:hint="eastAsia"/>
          <w:kern w:val="0"/>
          <w:sz w:val="22"/>
          <w:lang w:val="ja-JP"/>
        </w:rPr>
        <w:t>条の規定による水道の使用中止及び変更をしようとする者は、次に掲げる書類を事業管理者に提出しなければならない</w:t>
      </w:r>
      <w:r>
        <w:rPr>
          <w:rFonts w:ascii="ＭＳ 明朝" w:eastAsia="ＭＳ 明朝" w:cs="ＭＳ 明朝" w:hint="eastAsia"/>
          <w:kern w:val="0"/>
          <w:sz w:val="22"/>
          <w:lang w:val="ja-JP"/>
        </w:rPr>
        <w:t>。</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水道使用中止（廃止）届（様式第４号）</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水道使用用途変更届（様式第５号）</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水道（使用者</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所有者）変更届（様式第６号）</w:t>
      </w:r>
    </w:p>
    <w:p w:rsidR="00000000" w:rsidRDefault="00C67688">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第４章</w:t>
      </w:r>
      <w:r>
        <w:rPr>
          <w:rFonts w:ascii="ＭＳ 明朝" w:eastAsia="ＭＳ 明朝" w:cs="ＭＳ 明朝" w:hint="eastAsia"/>
          <w:kern w:val="0"/>
          <w:sz w:val="22"/>
          <w:lang w:val="ja-JP"/>
        </w:rPr>
        <w:t xml:space="preserve">　料金及び手数料等</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（水道料金等の納入期限）</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21</w:t>
      </w:r>
      <w:r>
        <w:rPr>
          <w:rFonts w:ascii="ＭＳ 明朝" w:eastAsia="ＭＳ 明朝" w:cs="ＭＳ 明朝" w:hint="eastAsia"/>
          <w:kern w:val="0"/>
          <w:sz w:val="22"/>
          <w:lang w:val="ja-JP"/>
        </w:rPr>
        <w:t>条の規定により徴収する水道料金及びメーター使用料の合算額（以下「料金」という。）の納入期限は、納入通知書を発した月の末日（末日が休日又は祝祭日に当たるときはその翌日）とする。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（過誤納による精算）</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料金を徴収後その料金の算定に過誤があったときは、翌月以降の料金において精算することができ</w:t>
      </w:r>
      <w:r>
        <w:rPr>
          <w:rFonts w:ascii="ＭＳ 明朝" w:eastAsia="ＭＳ 明朝" w:cs="ＭＳ 明朝" w:hint="eastAsia"/>
          <w:kern w:val="0"/>
          <w:sz w:val="22"/>
          <w:lang w:val="ja-JP"/>
        </w:rPr>
        <w:t>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（検査及び調査）</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事業管理者は、条例第</w:t>
      </w:r>
      <w:r>
        <w:rPr>
          <w:rFonts w:ascii="ＭＳ 明朝" w:eastAsia="ＭＳ 明朝" w:cs="ＭＳ 明朝"/>
          <w:kern w:val="0"/>
          <w:sz w:val="22"/>
          <w:lang w:val="ja-JP"/>
        </w:rPr>
        <w:t>23</w:t>
      </w:r>
      <w:r>
        <w:rPr>
          <w:rFonts w:ascii="ＭＳ 明朝" w:eastAsia="ＭＳ 明朝" w:cs="ＭＳ 明朝" w:hint="eastAsia"/>
          <w:kern w:val="0"/>
          <w:sz w:val="22"/>
          <w:lang w:val="ja-JP"/>
        </w:rPr>
        <w:t>条第１項のメーターの検針及び条例第</w:t>
      </w:r>
      <w:r>
        <w:rPr>
          <w:rFonts w:ascii="ＭＳ 明朝" w:eastAsia="ＭＳ 明朝" w:cs="ＭＳ 明朝"/>
          <w:kern w:val="0"/>
          <w:sz w:val="22"/>
          <w:lang w:val="ja-JP"/>
        </w:rPr>
        <w:t>32</w:t>
      </w:r>
      <w:r>
        <w:rPr>
          <w:rFonts w:ascii="ＭＳ 明朝" w:eastAsia="ＭＳ 明朝" w:cs="ＭＳ 明朝" w:hint="eastAsia"/>
          <w:kern w:val="0"/>
          <w:sz w:val="22"/>
          <w:lang w:val="ja-JP"/>
        </w:rPr>
        <w:t>条第１項の給水装置に関する検査のため、企業職員及び事業管理者から水道事業に関する事務の一部の委託を受けた者（以下「企業職員等」という。）をして給水装置使用者の土地及び建物内に立ち入らせることができる。</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前項の企業職員等は、身分証明書を携帯しなければならない。</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（使用水量の認定）</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24</w:t>
      </w:r>
      <w:r>
        <w:rPr>
          <w:rFonts w:ascii="ＭＳ 明朝" w:eastAsia="ＭＳ 明朝" w:cs="ＭＳ 明朝" w:hint="eastAsia"/>
          <w:kern w:val="0"/>
          <w:sz w:val="22"/>
          <w:lang w:val="ja-JP"/>
        </w:rPr>
        <w:t>条第１号、第３号、第５号及び第６号の規定による使用水量の認定は、認定する月の前３回の使用水量又は前年同期における</w:t>
      </w:r>
      <w:r>
        <w:rPr>
          <w:rFonts w:ascii="ＭＳ 明朝" w:eastAsia="ＭＳ 明朝" w:cs="ＭＳ 明朝" w:hint="eastAsia"/>
          <w:kern w:val="0"/>
          <w:sz w:val="22"/>
          <w:lang w:val="ja-JP"/>
        </w:rPr>
        <w:t>使用水量その他の事実を考慮して認定する。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（申込手数料の不還付）</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29</w:t>
      </w:r>
      <w:r>
        <w:rPr>
          <w:rFonts w:ascii="ＭＳ 明朝" w:eastAsia="ＭＳ 明朝" w:cs="ＭＳ 明朝" w:hint="eastAsia"/>
          <w:kern w:val="0"/>
          <w:sz w:val="22"/>
          <w:lang w:val="ja-JP"/>
        </w:rPr>
        <w:t>条の規定による手数料は、その申込みを取り消した場合においてもこれを還付しない。</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（料金等の軽減又は免除の手続）</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31</w:t>
      </w:r>
      <w:r>
        <w:rPr>
          <w:rFonts w:ascii="ＭＳ 明朝" w:eastAsia="ＭＳ 明朝" w:cs="ＭＳ 明朝" w:hint="eastAsia"/>
          <w:kern w:val="0"/>
          <w:sz w:val="22"/>
          <w:lang w:val="ja-JP"/>
        </w:rPr>
        <w:t>条の規定による料金、手数料、加入金その他の費用の軽減又は免除を受けようとする者は、事情の説明又は証明する書類を添えて水道料金等減免申請書（様式第７号）により申請しなければならない。</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（簡易専用水道以外の貯水槽水道の管理及び自主検査）</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条例第</w:t>
      </w:r>
      <w:r>
        <w:rPr>
          <w:rFonts w:ascii="ＭＳ 明朝" w:eastAsia="ＭＳ 明朝" w:cs="ＭＳ 明朝"/>
          <w:kern w:val="0"/>
          <w:sz w:val="22"/>
          <w:lang w:val="ja-JP"/>
        </w:rPr>
        <w:t>38</w:t>
      </w:r>
      <w:r>
        <w:rPr>
          <w:rFonts w:ascii="ＭＳ 明朝" w:eastAsia="ＭＳ 明朝" w:cs="ＭＳ 明朝" w:hint="eastAsia"/>
          <w:kern w:val="0"/>
          <w:sz w:val="22"/>
          <w:lang w:val="ja-JP"/>
        </w:rPr>
        <w:t>条第２項の規定による簡易専用水道以外の</w:t>
      </w:r>
      <w:r>
        <w:rPr>
          <w:rFonts w:ascii="ＭＳ 明朝" w:eastAsia="ＭＳ 明朝" w:cs="ＭＳ 明朝" w:hint="eastAsia"/>
          <w:kern w:val="0"/>
          <w:sz w:val="22"/>
          <w:lang w:val="ja-JP"/>
        </w:rPr>
        <w:t>貯水槽水道の管理及びその管理の状況に関する検査は、次に定めるところによるものとする。</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水槽の清掃を１年以内ごとに１回、定期に行うこと。</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水槽内の水が、有害物及び汚水によって汚染されるのを防止するために必要な措置を講ずること。</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給水栓における水の色、濁り、臭い、味その他の状態により供給する水に異常を認めたときは、水質基準に関する省令（平成</w:t>
      </w:r>
      <w:r>
        <w:rPr>
          <w:rFonts w:ascii="ＭＳ 明朝" w:eastAsia="ＭＳ 明朝" w:cs="ＭＳ 明朝"/>
          <w:kern w:val="0"/>
          <w:sz w:val="22"/>
          <w:lang w:val="ja-JP"/>
        </w:rPr>
        <w:t>15</w:t>
      </w:r>
      <w:r>
        <w:rPr>
          <w:rFonts w:ascii="ＭＳ 明朝" w:eastAsia="ＭＳ 明朝" w:cs="ＭＳ 明朝" w:hint="eastAsia"/>
          <w:kern w:val="0"/>
          <w:sz w:val="22"/>
          <w:lang w:val="ja-JP"/>
        </w:rPr>
        <w:t>年厚生省令第</w:t>
      </w:r>
      <w:r>
        <w:rPr>
          <w:rFonts w:ascii="ＭＳ 明朝" w:eastAsia="ＭＳ 明朝" w:cs="ＭＳ 明朝"/>
          <w:kern w:val="0"/>
          <w:sz w:val="22"/>
          <w:lang w:val="ja-JP"/>
        </w:rPr>
        <w:t>101</w:t>
      </w:r>
      <w:r>
        <w:rPr>
          <w:rFonts w:ascii="ＭＳ 明朝" w:eastAsia="ＭＳ 明朝" w:cs="ＭＳ 明朝" w:hint="eastAsia"/>
          <w:kern w:val="0"/>
          <w:sz w:val="22"/>
          <w:lang w:val="ja-JP"/>
        </w:rPr>
        <w:t>号）の表の上欄に掲げる事項のうち必要なものについて検査を行うこと。</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供給する水が人の健康を害するおそれがあることを知った</w:t>
      </w:r>
      <w:r>
        <w:rPr>
          <w:rFonts w:ascii="ＭＳ 明朝" w:eastAsia="ＭＳ 明朝" w:cs="ＭＳ 明朝" w:hint="eastAsia"/>
          <w:kern w:val="0"/>
          <w:sz w:val="22"/>
          <w:lang w:val="ja-JP"/>
        </w:rPr>
        <w:t>ときは、直ちに給水を停止し、かつ、その水を使用することが危険である旨を関係者に周知する措置を講ずること。</w:t>
      </w:r>
    </w:p>
    <w:p w:rsidR="00000000" w:rsidRDefault="00C67688">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１年以内ごとに１回、定期に、給水栓における水の色、濁り、臭い、味に関する検査及び残留塩素の有無に関する水質の検査を行うこと。</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（補則）</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この規程に定めるもののほか、施行に関し必要な事項は、事業管理者が別に定める。</w:t>
      </w:r>
    </w:p>
    <w:p w:rsidR="00000000" w:rsidRDefault="00C67688">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この訓令は、公布の日から施行する。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（西和賀町簡易水道事業給水条例施行規則の廃止）</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西和賀町簡易水道事業給水条例施行規則（平成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年西和賀町規則</w:t>
      </w:r>
      <w:r>
        <w:rPr>
          <w:rFonts w:ascii="ＭＳ 明朝" w:eastAsia="ＭＳ 明朝" w:cs="ＭＳ 明朝" w:hint="eastAsia"/>
          <w:kern w:val="0"/>
          <w:sz w:val="22"/>
          <w:lang w:val="ja-JP"/>
        </w:rPr>
        <w:t>第</w:t>
      </w:r>
      <w:r>
        <w:rPr>
          <w:rFonts w:ascii="ＭＳ 明朝" w:eastAsia="ＭＳ 明朝" w:cs="ＭＳ 明朝"/>
          <w:kern w:val="0"/>
          <w:sz w:val="22"/>
          <w:lang w:val="ja-JP"/>
        </w:rPr>
        <w:t>107</w:t>
      </w:r>
      <w:r>
        <w:rPr>
          <w:rFonts w:ascii="ＭＳ 明朝" w:eastAsia="ＭＳ 明朝" w:cs="ＭＳ 明朝" w:hint="eastAsia"/>
          <w:kern w:val="0"/>
          <w:sz w:val="22"/>
          <w:lang w:val="ja-JP"/>
        </w:rPr>
        <w:t>号）は廃止する。</w:t>
      </w:r>
    </w:p>
    <w:p w:rsidR="00000000" w:rsidRDefault="00C67688">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C67688">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この訓令の適用前において、廃止前の西和賀町簡易水道事業給水条例施行規則の規定によりなされた処分、手続その他の行為は、それぞれこの訓令の相当規定によりなされたものとみなす。</w:t>
      </w:r>
    </w:p>
    <w:p w:rsidR="00000000" w:rsidRDefault="00C6768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（第３条関係）</w:t>
      </w:r>
    </w:p>
    <w:p w:rsidR="00000000" w:rsidRDefault="00DD0A51">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lastRenderedPageBreak/>
        <w:drawing>
          <wp:inline distT="0" distB="0" distL="0" distR="0">
            <wp:extent cx="5353050" cy="9029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9029700"/>
                    </a:xfrm>
                    <a:prstGeom prst="rect">
                      <a:avLst/>
                    </a:prstGeom>
                    <a:noFill/>
                    <a:ln>
                      <a:noFill/>
                    </a:ln>
                  </pic:spPr>
                </pic:pic>
              </a:graphicData>
            </a:graphic>
          </wp:inline>
        </w:drawing>
      </w:r>
    </w:p>
    <w:p w:rsidR="00000000" w:rsidRDefault="00C6768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（第８条関係）</w:t>
      </w:r>
    </w:p>
    <w:p w:rsidR="00000000" w:rsidRDefault="00DD0A51">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8286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8286750"/>
                    </a:xfrm>
                    <a:prstGeom prst="rect">
                      <a:avLst/>
                    </a:prstGeom>
                    <a:noFill/>
                    <a:ln>
                      <a:noFill/>
                    </a:ln>
                  </pic:spPr>
                </pic:pic>
              </a:graphicData>
            </a:graphic>
          </wp:inline>
        </w:drawing>
      </w:r>
    </w:p>
    <w:p w:rsidR="00000000" w:rsidRDefault="00C6768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様式第３号</w:t>
      </w:r>
      <w:r>
        <w:rPr>
          <w:rFonts w:ascii="ＭＳ 明朝" w:eastAsia="ＭＳ 明朝" w:cs="ＭＳ 明朝" w:hint="eastAsia"/>
          <w:kern w:val="0"/>
          <w:sz w:val="22"/>
          <w:lang w:val="ja-JP"/>
        </w:rPr>
        <w:t>（第９条関係）</w:t>
      </w:r>
    </w:p>
    <w:p w:rsidR="00000000" w:rsidRDefault="00DD0A51">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8810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8810625"/>
                    </a:xfrm>
                    <a:prstGeom prst="rect">
                      <a:avLst/>
                    </a:prstGeom>
                    <a:noFill/>
                    <a:ln>
                      <a:noFill/>
                    </a:ln>
                  </pic:spPr>
                </pic:pic>
              </a:graphicData>
            </a:graphic>
          </wp:inline>
        </w:drawing>
      </w:r>
    </w:p>
    <w:p w:rsidR="00000000" w:rsidRDefault="00C6768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様式第４号</w:t>
      </w:r>
      <w:r>
        <w:rPr>
          <w:rFonts w:ascii="ＭＳ 明朝" w:eastAsia="ＭＳ 明朝" w:cs="ＭＳ 明朝" w:hint="eastAsia"/>
          <w:kern w:val="0"/>
          <w:sz w:val="22"/>
          <w:lang w:val="ja-JP"/>
        </w:rPr>
        <w:t>（第</w:t>
      </w:r>
      <w:r>
        <w:rPr>
          <w:rFonts w:ascii="ＭＳ 明朝" w:eastAsia="ＭＳ 明朝" w:cs="ＭＳ 明朝"/>
          <w:kern w:val="0"/>
          <w:sz w:val="22"/>
          <w:lang w:val="ja-JP"/>
        </w:rPr>
        <w:t>11</w:t>
      </w:r>
      <w:r>
        <w:rPr>
          <w:rFonts w:ascii="ＭＳ 明朝" w:eastAsia="ＭＳ 明朝" w:cs="ＭＳ 明朝" w:hint="eastAsia"/>
          <w:kern w:val="0"/>
          <w:sz w:val="22"/>
          <w:lang w:val="ja-JP"/>
        </w:rPr>
        <w:t>条関係）</w:t>
      </w:r>
    </w:p>
    <w:p w:rsidR="00000000" w:rsidRDefault="00DD0A51">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lastRenderedPageBreak/>
        <w:drawing>
          <wp:inline distT="0" distB="0" distL="0" distR="0">
            <wp:extent cx="6086475" cy="9029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9029700"/>
                    </a:xfrm>
                    <a:prstGeom prst="rect">
                      <a:avLst/>
                    </a:prstGeom>
                    <a:noFill/>
                    <a:ln>
                      <a:noFill/>
                    </a:ln>
                  </pic:spPr>
                </pic:pic>
              </a:graphicData>
            </a:graphic>
          </wp:inline>
        </w:drawing>
      </w:r>
    </w:p>
    <w:p w:rsidR="00000000" w:rsidRDefault="00C6768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様式第５号</w:t>
      </w:r>
      <w:r>
        <w:rPr>
          <w:rFonts w:ascii="ＭＳ 明朝" w:eastAsia="ＭＳ 明朝" w:cs="ＭＳ 明朝" w:hint="eastAsia"/>
          <w:kern w:val="0"/>
          <w:sz w:val="22"/>
          <w:lang w:val="ja-JP"/>
        </w:rPr>
        <w:t>（第</w:t>
      </w:r>
      <w:r>
        <w:rPr>
          <w:rFonts w:ascii="ＭＳ 明朝" w:eastAsia="ＭＳ 明朝" w:cs="ＭＳ 明朝"/>
          <w:kern w:val="0"/>
          <w:sz w:val="22"/>
          <w:lang w:val="ja-JP"/>
        </w:rPr>
        <w:t>11</w:t>
      </w:r>
      <w:r>
        <w:rPr>
          <w:rFonts w:ascii="ＭＳ 明朝" w:eastAsia="ＭＳ 明朝" w:cs="ＭＳ 明朝" w:hint="eastAsia"/>
          <w:kern w:val="0"/>
          <w:sz w:val="22"/>
          <w:lang w:val="ja-JP"/>
        </w:rPr>
        <w:t>条関係）</w:t>
      </w:r>
    </w:p>
    <w:p w:rsidR="00000000" w:rsidRDefault="00DD0A51">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drawing>
          <wp:inline distT="0" distB="0" distL="0" distR="0">
            <wp:extent cx="6162675" cy="88582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8858250"/>
                    </a:xfrm>
                    <a:prstGeom prst="rect">
                      <a:avLst/>
                    </a:prstGeom>
                    <a:noFill/>
                    <a:ln>
                      <a:noFill/>
                    </a:ln>
                  </pic:spPr>
                </pic:pic>
              </a:graphicData>
            </a:graphic>
          </wp:inline>
        </w:drawing>
      </w:r>
    </w:p>
    <w:p w:rsidR="00000000" w:rsidRDefault="00C6768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様式第６号</w:t>
      </w:r>
      <w:r>
        <w:rPr>
          <w:rFonts w:ascii="ＭＳ 明朝" w:eastAsia="ＭＳ 明朝" w:cs="ＭＳ 明朝" w:hint="eastAsia"/>
          <w:kern w:val="0"/>
          <w:sz w:val="22"/>
          <w:lang w:val="ja-JP"/>
        </w:rPr>
        <w:t>（第</w:t>
      </w:r>
      <w:r>
        <w:rPr>
          <w:rFonts w:ascii="ＭＳ 明朝" w:eastAsia="ＭＳ 明朝" w:cs="ＭＳ 明朝"/>
          <w:kern w:val="0"/>
          <w:sz w:val="22"/>
          <w:lang w:val="ja-JP"/>
        </w:rPr>
        <w:t>11</w:t>
      </w:r>
      <w:r>
        <w:rPr>
          <w:rFonts w:ascii="ＭＳ 明朝" w:eastAsia="ＭＳ 明朝" w:cs="ＭＳ 明朝" w:hint="eastAsia"/>
          <w:kern w:val="0"/>
          <w:sz w:val="22"/>
          <w:lang w:val="ja-JP"/>
        </w:rPr>
        <w:t>条関係）</w:t>
      </w:r>
    </w:p>
    <w:p w:rsidR="00000000" w:rsidRDefault="00DD0A51">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lastRenderedPageBreak/>
        <w:drawing>
          <wp:inline distT="0" distB="0" distL="0" distR="0">
            <wp:extent cx="6010275" cy="9029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9029700"/>
                    </a:xfrm>
                    <a:prstGeom prst="rect">
                      <a:avLst/>
                    </a:prstGeom>
                    <a:noFill/>
                    <a:ln>
                      <a:noFill/>
                    </a:ln>
                  </pic:spPr>
                </pic:pic>
              </a:graphicData>
            </a:graphic>
          </wp:inline>
        </w:drawing>
      </w:r>
    </w:p>
    <w:p w:rsidR="00000000" w:rsidRDefault="00C67688">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様式第７号</w:t>
      </w:r>
      <w:r>
        <w:rPr>
          <w:rFonts w:ascii="ＭＳ 明朝" w:eastAsia="ＭＳ 明朝" w:cs="ＭＳ 明朝" w:hint="eastAsia"/>
          <w:kern w:val="0"/>
          <w:sz w:val="22"/>
          <w:lang w:val="ja-JP"/>
        </w:rPr>
        <w:t>（第</w:t>
      </w:r>
      <w:r>
        <w:rPr>
          <w:rFonts w:ascii="ＭＳ 明朝" w:eastAsia="ＭＳ 明朝" w:cs="ＭＳ 明朝"/>
          <w:kern w:val="0"/>
          <w:sz w:val="22"/>
          <w:lang w:val="ja-JP"/>
        </w:rPr>
        <w:t>17</w:t>
      </w:r>
      <w:r>
        <w:rPr>
          <w:rFonts w:ascii="ＭＳ 明朝" w:eastAsia="ＭＳ 明朝" w:cs="ＭＳ 明朝" w:hint="eastAsia"/>
          <w:kern w:val="0"/>
          <w:sz w:val="22"/>
          <w:lang w:val="ja-JP"/>
        </w:rPr>
        <w:t>条関係）</w:t>
      </w:r>
    </w:p>
    <w:p w:rsidR="00C67688" w:rsidRDefault="00DD0A51">
      <w:pPr>
        <w:autoSpaceDE w:val="0"/>
        <w:autoSpaceDN w:val="0"/>
        <w:adjustRightInd w:val="0"/>
        <w:jc w:val="left"/>
        <w:rPr>
          <w:rFonts w:ascii="ＭＳ 明朝" w:eastAsia="ＭＳ 明朝" w:cs="ＭＳ 明朝"/>
          <w:kern w:val="0"/>
          <w:sz w:val="22"/>
          <w:lang w:val="ja-JP"/>
        </w:rPr>
      </w:pPr>
      <w:r>
        <w:rPr>
          <w:rFonts w:ascii="ＭＳ 明朝" w:eastAsia="ＭＳ 明朝" w:cs="ＭＳ 明朝" w:hint="eastAsia"/>
          <w:noProof/>
          <w:kern w:val="0"/>
          <w:sz w:val="22"/>
          <w:lang w:val="ja-JP"/>
        </w:rPr>
        <w:lastRenderedPageBreak/>
        <w:drawing>
          <wp:inline distT="0" distB="0" distL="0" distR="0">
            <wp:extent cx="6153150" cy="90297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9029700"/>
                    </a:xfrm>
                    <a:prstGeom prst="rect">
                      <a:avLst/>
                    </a:prstGeom>
                    <a:noFill/>
                    <a:ln>
                      <a:noFill/>
                    </a:ln>
                  </pic:spPr>
                </pic:pic>
              </a:graphicData>
            </a:graphic>
          </wp:inline>
        </w:drawing>
      </w:r>
    </w:p>
    <w:sectPr w:rsidR="00C67688">
      <w:footerReference w:type="default" r:id="rId13"/>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688" w:rsidRDefault="00C67688">
      <w:r>
        <w:separator/>
      </w:r>
    </w:p>
  </w:endnote>
  <w:endnote w:type="continuationSeparator" w:id="0">
    <w:p w:rsidR="00C67688" w:rsidRDefault="00C6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67688">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DD0A51">
      <w:rPr>
        <w:rFonts w:ascii="ＭＳ 明朝" w:eastAsia="ＭＳ 明朝" w:cs="ＭＳ 明朝"/>
        <w:kern w:val="0"/>
        <w:sz w:val="24"/>
        <w:szCs w:val="24"/>
      </w:rPr>
      <w:fldChar w:fldCharType="separate"/>
    </w:r>
    <w:r w:rsidR="00DD0A51">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DD0A51">
      <w:rPr>
        <w:rFonts w:ascii="ＭＳ 明朝" w:eastAsia="ＭＳ 明朝" w:cs="ＭＳ 明朝"/>
        <w:kern w:val="0"/>
        <w:sz w:val="24"/>
        <w:szCs w:val="24"/>
      </w:rPr>
      <w:fldChar w:fldCharType="separate"/>
    </w:r>
    <w:r w:rsidR="00DD0A51">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688" w:rsidRDefault="00C67688">
      <w:r>
        <w:separator/>
      </w:r>
    </w:p>
  </w:footnote>
  <w:footnote w:type="continuationSeparator" w:id="0">
    <w:p w:rsidR="00C67688" w:rsidRDefault="00C67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51"/>
    <w:rsid w:val="00C67688"/>
    <w:rsid w:val="00DD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73D16D-6B08-4FC5-9D77-EFC0359B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雅仁</dc:creator>
  <cp:keywords/>
  <dc:description/>
  <cp:lastModifiedBy>高橋 雅仁</cp:lastModifiedBy>
  <cp:revision>2</cp:revision>
  <dcterms:created xsi:type="dcterms:W3CDTF">2021-07-27T08:40:00Z</dcterms:created>
  <dcterms:modified xsi:type="dcterms:W3CDTF">2021-07-27T08:40:00Z</dcterms:modified>
</cp:coreProperties>
</file>